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ED5" w:rsidRDefault="00F366E5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#94      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</w:t>
      </w:r>
      <w:r w:rsidR="009325CB"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</w:t>
      </w:r>
      <w:r>
        <w:rPr>
          <w:sz w:val="28"/>
          <w:szCs w:val="22"/>
        </w:rPr>
        <w:t>R1-18</w:t>
      </w:r>
      <w:r w:rsidR="009325CB">
        <w:rPr>
          <w:sz w:val="28"/>
          <w:szCs w:val="22"/>
        </w:rPr>
        <w:t>08639</w:t>
      </w:r>
    </w:p>
    <w:p w:rsidR="00915ED5" w:rsidRDefault="00F366E5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  <w:r>
        <w:rPr>
          <w:rFonts w:cs="Arial"/>
          <w:bCs/>
          <w:sz w:val="28"/>
          <w:lang w:eastAsia="ja-JP"/>
        </w:rPr>
        <w:t>Gothenburg, Sweden, August 20</w:t>
      </w:r>
      <w:r>
        <w:rPr>
          <w:rFonts w:cs="Arial"/>
          <w:bCs/>
          <w:sz w:val="28"/>
          <w:vertAlign w:val="superscript"/>
          <w:lang w:eastAsia="ja-JP"/>
        </w:rPr>
        <w:t>th</w:t>
      </w:r>
      <w:r>
        <w:rPr>
          <w:rFonts w:cs="Arial"/>
          <w:bCs/>
          <w:sz w:val="28"/>
          <w:lang w:eastAsia="ja-JP"/>
        </w:rPr>
        <w:t xml:space="preserve"> – 24</w:t>
      </w:r>
      <w:r>
        <w:rPr>
          <w:rFonts w:cs="Arial"/>
          <w:bCs/>
          <w:sz w:val="28"/>
          <w:vertAlign w:val="superscript"/>
          <w:lang w:eastAsia="ja-JP"/>
        </w:rPr>
        <w:t>th</w:t>
      </w:r>
      <w:r>
        <w:rPr>
          <w:rFonts w:cs="Arial"/>
          <w:bCs/>
          <w:sz w:val="28"/>
          <w:lang w:eastAsia="ja-JP"/>
        </w:rPr>
        <w:t>, 2018</w:t>
      </w:r>
    </w:p>
    <w:p w:rsidR="00915ED5" w:rsidRDefault="00915ED5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</w:p>
    <w:p w:rsidR="00915ED5" w:rsidRDefault="00F366E5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915ED5" w:rsidRDefault="00F366E5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Discussion on use of RSS for measurement improvement</w:t>
      </w:r>
    </w:p>
    <w:p w:rsidR="00915ED5" w:rsidRDefault="00F366E5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9</w:t>
      </w:r>
    </w:p>
    <w:p w:rsidR="00915ED5" w:rsidRDefault="00F366E5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915ED5" w:rsidRDefault="00915ED5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915ED5" w:rsidRDefault="00F366E5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915ED5" w:rsidRDefault="00F366E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1"/>
      <w:bookmarkStart w:id="8" w:name="OLE_LINK2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#80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>new WID RP-181450 on Rel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16 MTC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 xml:space="preserve">ments for LTE was agreed [1]. One of the objectives is to enhance mobility. </w:t>
      </w:r>
    </w:p>
    <w:p w:rsidR="00915ED5" w:rsidRDefault="00F366E5">
      <w:pPr>
        <w:spacing w:after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Mobility Enhancement:</w:t>
      </w:r>
    </w:p>
    <w:p w:rsidR="00915ED5" w:rsidRDefault="00F366E5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Consider improving the DL RSRP and,</w:t>
      </w:r>
      <w:r>
        <w:rPr>
          <w:rFonts w:ascii="Times New Roman" w:hAnsi="Times New Roman"/>
          <w:bCs/>
          <w:sz w:val="20"/>
          <w:szCs w:val="20"/>
        </w:rPr>
        <w:t xml:space="preserve"> if needed, RSRQ measurement accuracy, through use of RSS [RAN1, RAN4, RAN2]</w:t>
      </w:r>
    </w:p>
    <w:p w:rsidR="00915ED5" w:rsidRDefault="00F366E5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relaxation of RRM measurements for serving cell for UEs using WUS for at least low mobility UEs [RAN4, RAN2]</w:t>
      </w:r>
    </w:p>
    <w:bookmarkEnd w:id="5"/>
    <w:bookmarkEnd w:id="6"/>
    <w:p w:rsidR="00915ED5" w:rsidRDefault="00F366E5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bookmarkEnd w:id="7"/>
      <w:bookmarkEnd w:id="8"/>
      <w:r>
        <w:rPr>
          <w:rFonts w:ascii="Times New Roman" w:hAnsi="Times New Roman" w:hint="eastAsia"/>
          <w:sz w:val="20"/>
          <w:szCs w:val="20"/>
        </w:rPr>
        <w:t>use of RSS for measuremen</w:t>
      </w:r>
      <w:r>
        <w:rPr>
          <w:rFonts w:ascii="Times New Roman" w:hAnsi="Times New Roman" w:hint="eastAsia"/>
          <w:sz w:val="20"/>
          <w:szCs w:val="20"/>
        </w:rPr>
        <w:t>t improvement.</w:t>
      </w:r>
    </w:p>
    <w:p w:rsidR="00915ED5" w:rsidRDefault="00F366E5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use of RSS for measurement improvement</w:t>
      </w:r>
    </w:p>
    <w:p w:rsidR="00915ED5" w:rsidRDefault="00F366E5">
      <w:pPr>
        <w:numPr>
          <w:ilvl w:val="255"/>
          <w:numId w:val="0"/>
        </w:numPr>
        <w:spacing w:beforeLines="50" w:before="120" w:after="120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The definition of RSRP for MTC system is defined in [2]:</w:t>
      </w:r>
    </w:p>
    <w:p w:rsidR="00915ED5" w:rsidRDefault="00F366E5">
      <w:pPr>
        <w:pStyle w:val="40"/>
        <w:numPr>
          <w:ilvl w:val="0"/>
          <w:numId w:val="3"/>
        </w:numPr>
        <w:ind w:firstLineChars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Reference signal received power (RSRP), is defined as the linear average over the power contributions of the resource elements that</w:t>
      </w:r>
      <w:r>
        <w:rPr>
          <w:rFonts w:ascii="Times New Roman" w:hAnsi="Times New Roman"/>
          <w:sz w:val="20"/>
        </w:rPr>
        <w:t xml:space="preserve"> carry cell-specific reference signals within the considered measurement frequency bandwidth.</w:t>
      </w:r>
    </w:p>
    <w:p w:rsidR="00915ED5" w:rsidRDefault="00F366E5">
      <w:pPr>
        <w:pStyle w:val="40"/>
        <w:numPr>
          <w:ilvl w:val="0"/>
          <w:numId w:val="3"/>
        </w:numPr>
        <w:ind w:firstLineChars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 RSRP determination the cell-specific reference signals R</w:t>
      </w:r>
      <w:r>
        <w:rPr>
          <w:rFonts w:ascii="Times New Roman" w:hAnsi="Times New Roman"/>
          <w:sz w:val="20"/>
          <w:vertAlign w:val="subscript"/>
        </w:rPr>
        <w:t>0</w:t>
      </w:r>
      <w:r>
        <w:rPr>
          <w:rFonts w:ascii="Times New Roman" w:hAnsi="Times New Roman"/>
          <w:sz w:val="20"/>
        </w:rPr>
        <w:t xml:space="preserve"> according to TS 36.211 shall be used. If the UE can reliably detect that R</w:t>
      </w:r>
      <w:r>
        <w:rPr>
          <w:rFonts w:ascii="Times New Roman" w:hAnsi="Times New Roman"/>
          <w:sz w:val="20"/>
          <w:vertAlign w:val="subscript"/>
        </w:rPr>
        <w:t>1</w:t>
      </w:r>
      <w:r>
        <w:rPr>
          <w:rFonts w:ascii="Times New Roman" w:hAnsi="Times New Roman"/>
          <w:sz w:val="20"/>
        </w:rPr>
        <w:t xml:space="preserve"> is available, it may use R</w:t>
      </w:r>
      <w:r>
        <w:rPr>
          <w:rFonts w:ascii="Times New Roman" w:hAnsi="Times New Roman"/>
          <w:sz w:val="20"/>
          <w:vertAlign w:val="subscript"/>
        </w:rPr>
        <w:t>1</w:t>
      </w:r>
      <w:r>
        <w:rPr>
          <w:rFonts w:ascii="Times New Roman" w:hAnsi="Times New Roman"/>
          <w:sz w:val="20"/>
        </w:rPr>
        <w:t xml:space="preserve"> in addition to R</w:t>
      </w:r>
      <w:r>
        <w:rPr>
          <w:rFonts w:ascii="Times New Roman" w:hAnsi="Times New Roman"/>
          <w:sz w:val="20"/>
          <w:vertAlign w:val="subscript"/>
        </w:rPr>
        <w:t>0</w:t>
      </w:r>
      <w:r>
        <w:rPr>
          <w:rFonts w:ascii="Times New Roman" w:hAnsi="Times New Roman"/>
          <w:sz w:val="20"/>
        </w:rPr>
        <w:t xml:space="preserve"> to determine RSRP.</w:t>
      </w:r>
    </w:p>
    <w:p w:rsidR="00915ED5" w:rsidRDefault="00F366E5">
      <w:pPr>
        <w:pStyle w:val="40"/>
        <w:ind w:firstLineChars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CRS R</w:t>
      </w:r>
      <w:r w:rsidRPr="009325CB">
        <w:rPr>
          <w:rFonts w:ascii="Times New Roman" w:hAnsi="Times New Roman"/>
          <w:sz w:val="20"/>
          <w:vertAlign w:val="subscript"/>
        </w:rPr>
        <w:t>0</w:t>
      </w:r>
      <w:r>
        <w:rPr>
          <w:rFonts w:ascii="Times New Roman" w:hAnsi="Times New Roman"/>
          <w:sz w:val="20"/>
        </w:rPr>
        <w:t xml:space="preserve"> and R</w:t>
      </w:r>
      <w:r w:rsidRPr="009325CB">
        <w:rPr>
          <w:rFonts w:ascii="Times New Roman" w:hAnsi="Times New Roman"/>
          <w:sz w:val="20"/>
          <w:vertAlign w:val="subscript"/>
        </w:rPr>
        <w:t>1</w:t>
      </w:r>
      <w:r>
        <w:rPr>
          <w:rFonts w:ascii="Times New Roman" w:hAnsi="Times New Roman"/>
          <w:sz w:val="20"/>
        </w:rPr>
        <w:t xml:space="preserve"> within one RB and one subframe are illustrated in Figure 1.</w:t>
      </w:r>
      <w:bookmarkStart w:id="9" w:name="_GoBack"/>
      <w:bookmarkEnd w:id="9"/>
    </w:p>
    <w:p w:rsidR="00915ED5" w:rsidRDefault="00F366E5">
      <w:pPr>
        <w:numPr>
          <w:ilvl w:val="255"/>
          <w:numId w:val="0"/>
        </w:numPr>
        <w:jc w:val="center"/>
        <w:rPr>
          <w:rFonts w:ascii="Times New Roman" w:hAnsi="Times New Roman"/>
          <w:bCs/>
          <w:iCs/>
          <w:sz w:val="20"/>
          <w:szCs w:val="20"/>
        </w:rPr>
      </w:pPr>
      <w:r>
        <w:object w:dxaOrig="10064" w:dyaOrig="2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15pt;height:132.85pt" o:ole="">
            <v:imagedata r:id="rId9" o:title=""/>
          </v:shape>
          <o:OLEObject Type="Embed" ProgID="Visio.Drawing.11" ShapeID="_x0000_i1025" DrawAspect="Content" ObjectID="_1595333723" r:id="rId10"/>
        </w:objec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center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bCs/>
          <w:iCs/>
          <w:sz w:val="20"/>
          <w:szCs w:val="20"/>
        </w:rPr>
        <w:t xml:space="preserve">Figure 1 </w:t>
      </w:r>
      <w:r>
        <w:rPr>
          <w:rFonts w:ascii="Times New Roman" w:hAnsi="Times New Roman"/>
          <w:bCs/>
          <w:iCs/>
          <w:sz w:val="20"/>
          <w:szCs w:val="20"/>
        </w:rPr>
        <w:t xml:space="preserve">Illustration of </w:t>
      </w:r>
      <w:r>
        <w:rPr>
          <w:rFonts w:ascii="Times New Roman" w:hAnsi="Times New Roman" w:hint="eastAsia"/>
          <w:bCs/>
          <w:iCs/>
          <w:sz w:val="20"/>
          <w:szCs w:val="20"/>
        </w:rPr>
        <w:t>CRS R</w:t>
      </w:r>
      <w:r>
        <w:rPr>
          <w:rFonts w:ascii="Times New Roman" w:hAnsi="Times New Roman" w:hint="eastAsia"/>
          <w:bCs/>
          <w:iCs/>
          <w:sz w:val="20"/>
          <w:szCs w:val="20"/>
          <w:vertAlign w:val="subscript"/>
        </w:rPr>
        <w:t>0</w:t>
      </w:r>
      <w:r>
        <w:rPr>
          <w:rFonts w:ascii="Times New Roman" w:hAnsi="Times New Roman"/>
          <w:bCs/>
          <w:iCs/>
          <w:sz w:val="20"/>
          <w:szCs w:val="20"/>
          <w:vertAlign w:val="subscript"/>
        </w:rPr>
        <w:t xml:space="preserve"> </w:t>
      </w:r>
      <w:r>
        <w:rPr>
          <w:rFonts w:ascii="Times New Roman" w:hAnsi="Times New Roman"/>
          <w:bCs/>
          <w:iCs/>
          <w:sz w:val="20"/>
          <w:szCs w:val="20"/>
        </w:rPr>
        <w:t>and R</w:t>
      </w:r>
      <w:r w:rsidRPr="009325CB">
        <w:rPr>
          <w:rFonts w:ascii="Times New Roman" w:hAnsi="Times New Roman"/>
          <w:bCs/>
          <w:iCs/>
          <w:sz w:val="20"/>
          <w:szCs w:val="20"/>
          <w:vertAlign w:val="subscript"/>
        </w:rPr>
        <w:t>1</w:t>
      </w:r>
    </w:p>
    <w:p w:rsidR="00915ED5" w:rsidRDefault="00F366E5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In Rel-15 MTC enhancement, RSS is introduced</w:t>
      </w:r>
      <w:r>
        <w:rPr>
          <w:rFonts w:ascii="Times New Roman" w:hAnsi="Times New Roman"/>
          <w:bCs/>
          <w:iCs/>
          <w:sz w:val="20"/>
          <w:szCs w:val="20"/>
        </w:rPr>
        <w:t xml:space="preserve"> for resynchronization. The base sequence duration of RSS is 11 symbols, starting </w:t>
      </w:r>
      <w:r w:rsidR="009325CB">
        <w:rPr>
          <w:rFonts w:ascii="Times New Roman" w:hAnsi="Times New Roman"/>
          <w:bCs/>
          <w:iCs/>
          <w:sz w:val="20"/>
          <w:szCs w:val="20"/>
        </w:rPr>
        <w:t>from</w:t>
      </w:r>
      <w:r>
        <w:rPr>
          <w:rFonts w:ascii="Times New Roman" w:hAnsi="Times New Roman"/>
          <w:bCs/>
          <w:iCs/>
          <w:sz w:val="20"/>
          <w:szCs w:val="20"/>
        </w:rPr>
        <w:t xml:space="preserve"> the 4</w:t>
      </w:r>
      <w:r w:rsidRPr="009325CB">
        <w:rPr>
          <w:rFonts w:ascii="Times New Roman" w:hAnsi="Times New Roman"/>
          <w:bCs/>
          <w:iCs/>
          <w:sz w:val="20"/>
          <w:szCs w:val="20"/>
          <w:vertAlign w:val="superscript"/>
        </w:rPr>
        <w:t>th</w:t>
      </w:r>
      <w:r>
        <w:rPr>
          <w:rFonts w:ascii="Times New Roman" w:hAnsi="Times New Roman"/>
          <w:bCs/>
          <w:iCs/>
          <w:sz w:val="20"/>
          <w:szCs w:val="20"/>
        </w:rPr>
        <w:t xml:space="preserve"> symbol in the subframe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 which is shown in Figure 2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 (t</w:t>
      </w:r>
      <w:r>
        <w:rPr>
          <w:rFonts w:ascii="Times New Roman" w:hAnsi="Times New Roman"/>
          <w:bCs/>
          <w:iCs/>
          <w:sz w:val="20"/>
          <w:szCs w:val="20"/>
        </w:rPr>
        <w:t>aking two ports CRS as an example</w:t>
      </w:r>
      <w:r>
        <w:rPr>
          <w:rFonts w:ascii="Times New Roman" w:hAnsi="Times New Roman" w:hint="eastAsia"/>
          <w:bCs/>
          <w:iCs/>
          <w:sz w:val="20"/>
          <w:szCs w:val="20"/>
        </w:rPr>
        <w:t>)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. </w:t>
      </w:r>
      <w:r>
        <w:rPr>
          <w:rFonts w:ascii="Times New Roman" w:hAnsi="Times New Roman"/>
          <w:bCs/>
          <w:iCs/>
          <w:sz w:val="20"/>
          <w:szCs w:val="20"/>
        </w:rPr>
        <w:t>The RSS duration is configur</w:t>
      </w:r>
      <w:r>
        <w:rPr>
          <w:rFonts w:ascii="Times New Roman" w:hAnsi="Times New Roman" w:hint="eastAsia"/>
          <w:bCs/>
          <w:iCs/>
          <w:sz w:val="20"/>
          <w:szCs w:val="20"/>
        </w:rPr>
        <w:t>ed by SI and the value is</w:t>
      </w:r>
      <w:r>
        <w:rPr>
          <w:rFonts w:ascii="Times New Roman" w:hAnsi="Times New Roman"/>
          <w:bCs/>
          <w:iCs/>
          <w:sz w:val="20"/>
          <w:szCs w:val="20"/>
        </w:rPr>
        <w:t xml:space="preserve"> among 8, 16, 32, 40</w:t>
      </w:r>
      <w:r>
        <w:rPr>
          <w:rFonts w:ascii="Times New Roman" w:hAnsi="Times New Roman"/>
          <w:bCs/>
          <w:iCs/>
          <w:sz w:val="20"/>
          <w:szCs w:val="20"/>
        </w:rPr>
        <w:t xml:space="preserve"> ms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. The period of RSS is configured among 160, 320, 640 </w:t>
      </w:r>
      <w:r>
        <w:rPr>
          <w:rFonts w:ascii="Times New Roman" w:hAnsi="Times New Roman" w:hint="eastAsia"/>
          <w:bCs/>
          <w:iCs/>
          <w:sz w:val="20"/>
          <w:szCs w:val="20"/>
        </w:rPr>
        <w:lastRenderedPageBreak/>
        <w:t xml:space="preserve">and 1280 ms. </w:t>
      </w:r>
      <w:r>
        <w:rPr>
          <w:rFonts w:ascii="Times New Roman" w:hAnsi="Times New Roman"/>
          <w:bCs/>
          <w:iCs/>
          <w:sz w:val="20"/>
          <w:szCs w:val="20"/>
        </w:rPr>
        <w:t>The RSS may be located at any 2 consecutive PRBs throughout the system bandwidth. The lowermost RSS PRB is signaled in S</w:t>
      </w:r>
      <w:r>
        <w:rPr>
          <w:rFonts w:ascii="Times New Roman" w:hAnsi="Times New Roman" w:hint="eastAsia"/>
          <w:bCs/>
          <w:iCs/>
          <w:sz w:val="20"/>
          <w:szCs w:val="20"/>
        </w:rPr>
        <w:t>I. Information about RSS TX boosting is signalled in SI among {0dB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, 3dB, 4.8dB, 6dB} relative to CRS. </w:t>
      </w:r>
    </w:p>
    <w:p w:rsidR="00915ED5" w:rsidRDefault="00F366E5">
      <w:pPr>
        <w:numPr>
          <w:ilvl w:val="255"/>
          <w:numId w:val="0"/>
        </w:numPr>
        <w:spacing w:beforeLines="50" w:before="120" w:afterLines="50" w:after="120"/>
        <w:ind w:left="357"/>
        <w:jc w:val="center"/>
        <w:rPr>
          <w:rFonts w:ascii="Times New Roman" w:hAnsi="Times New Roman"/>
          <w:bCs/>
          <w:iCs/>
          <w:sz w:val="20"/>
          <w:szCs w:val="20"/>
        </w:rPr>
      </w:pPr>
      <w:r>
        <w:object w:dxaOrig="4864" w:dyaOrig="3008">
          <v:shape id="_x0000_i1026" type="#_x0000_t75" style="width:243pt;height:150.45pt" o:ole="">
            <v:imagedata r:id="rId11" o:title=""/>
          </v:shape>
          <o:OLEObject Type="Embed" ProgID="Visio.Drawing.11" ShapeID="_x0000_i1026" DrawAspect="Content" ObjectID="_1595333724" r:id="rId12"/>
        </w:objec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center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bCs/>
          <w:iCs/>
          <w:sz w:val="20"/>
          <w:szCs w:val="20"/>
        </w:rPr>
        <w:t xml:space="preserve">Figure 2 </w:t>
      </w:r>
      <w:r>
        <w:rPr>
          <w:rFonts w:ascii="Times New Roman" w:hAnsi="Times New Roman"/>
          <w:bCs/>
          <w:iCs/>
          <w:sz w:val="20"/>
          <w:szCs w:val="20"/>
        </w:rPr>
        <w:t xml:space="preserve">Illustration of </w:t>
      </w:r>
      <w:r>
        <w:rPr>
          <w:rFonts w:ascii="Times New Roman" w:hAnsi="Times New Roman" w:hint="eastAsia"/>
          <w:bCs/>
          <w:iCs/>
          <w:sz w:val="20"/>
          <w:szCs w:val="20"/>
        </w:rPr>
        <w:t>RSS</w: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bCs/>
          <w:iCs/>
          <w:sz w:val="20"/>
          <w:szCs w:val="20"/>
        </w:rPr>
        <w:t>From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 Figure 1 and Figure 2, it can be obtained</w:t>
      </w:r>
      <w:r>
        <w:rPr>
          <w:rFonts w:ascii="Times New Roman" w:hAnsi="Times New Roman"/>
          <w:bCs/>
          <w:iCs/>
          <w:sz w:val="20"/>
          <w:szCs w:val="20"/>
        </w:rPr>
        <w:t xml:space="preserve"> the number of RSS REs is more than the number of CRS RESs. The measurement accuracy of 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using </w:t>
      </w:r>
      <w:r>
        <w:rPr>
          <w:rFonts w:ascii="Times New Roman" w:hAnsi="Times New Roman"/>
          <w:bCs/>
          <w:iCs/>
          <w:sz w:val="20"/>
          <w:szCs w:val="20"/>
        </w:rPr>
        <w:t>RSS would be bett</w:t>
      </w:r>
      <w:r>
        <w:rPr>
          <w:rFonts w:ascii="Times New Roman" w:hAnsi="Times New Roman"/>
          <w:bCs/>
          <w:iCs/>
          <w:sz w:val="20"/>
          <w:szCs w:val="20"/>
        </w:rPr>
        <w:t xml:space="preserve">er than that of CRS. Whether to use RSS for measurement depends on </w:t>
      </w:r>
      <w:r>
        <w:rPr>
          <w:rFonts w:ascii="Times New Roman" w:hAnsi="Times New Roman"/>
          <w:bCs/>
          <w:iCs/>
          <w:sz w:val="20"/>
          <w:szCs w:val="20"/>
        </w:rPr>
        <w:t>if there is a need to improve the measurement accuracy based on CRS. Therefore, it is suggested that RAN4 evaluate whether there is a need to improve the measurement accuracy of RSRP an</w:t>
      </w:r>
      <w:r>
        <w:rPr>
          <w:rFonts w:ascii="Times New Roman" w:hAnsi="Times New Roman"/>
          <w:bCs/>
          <w:iCs/>
          <w:sz w:val="20"/>
          <w:szCs w:val="20"/>
        </w:rPr>
        <w:t>d RSRQ.</w: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1: It is suggested that RAN4 evaluate whether there is a need to improve the measurement accuracy of DL RSRP and RSRQ.</w: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If</w:t>
      </w:r>
      <w:r>
        <w:rPr>
          <w:rFonts w:ascii="Times New Roman" w:hAnsi="Times New Roman"/>
          <w:bCs/>
          <w:iCs/>
          <w:sz w:val="20"/>
          <w:szCs w:val="20"/>
        </w:rPr>
        <w:t xml:space="preserve"> RSS signal is used for measurement, the specific measurement pattern should be considered, for example, RSS-only measurement or joint RSS and CRS measurement. Besides, the measurement subframe configuration also needs to be </w:t>
      </w:r>
      <w:r w:rsidR="009325CB">
        <w:rPr>
          <w:rFonts w:ascii="Times New Roman" w:hAnsi="Times New Roman"/>
          <w:bCs/>
          <w:iCs/>
          <w:sz w:val="20"/>
          <w:szCs w:val="20"/>
        </w:rPr>
        <w:t>studied</w:t>
      </w:r>
      <w:r>
        <w:rPr>
          <w:rFonts w:ascii="Times New Roman" w:hAnsi="Times New Roman"/>
          <w:bCs/>
          <w:iCs/>
          <w:sz w:val="20"/>
          <w:szCs w:val="20"/>
        </w:rPr>
        <w:t>.</w:t>
      </w:r>
    </w:p>
    <w:p w:rsidR="00915ED5" w:rsidRDefault="00F366E5">
      <w:pPr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2: Further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study is needed on standardization impacts if RSS signal is used for measurement.</w:t>
      </w:r>
    </w:p>
    <w:p w:rsidR="00915ED5" w:rsidRDefault="00F366E5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 w:rsidRPr="009325CB">
        <w:rPr>
          <w:rFonts w:ascii="Times New Roman" w:hAnsi="Times New Roman" w:hint="eastAsia"/>
          <w:iCs/>
          <w:sz w:val="20"/>
          <w:szCs w:val="20"/>
          <w:lang w:val="en-US"/>
        </w:rPr>
        <w:t xml:space="preserve"> </w:t>
      </w:r>
      <w:r>
        <w:rPr>
          <w:lang w:val="en-US"/>
        </w:rPr>
        <w:t>Conclusions</w:t>
      </w:r>
    </w:p>
    <w:p w:rsidR="00915ED5" w:rsidRDefault="00F366E5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this contribution, we have discussed the measurement improvements for MTC. We make the following proposals:</w:t>
      </w:r>
    </w:p>
    <w:p w:rsidR="00915ED5" w:rsidRDefault="00F366E5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1: It is suggested that RAN4 evaluate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whether there is a need to improve the measurement accuracy of DL RSRP and RSRQ.</w:t>
      </w:r>
    </w:p>
    <w:p w:rsidR="00915ED5" w:rsidRDefault="00F366E5">
      <w:pPr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2: Further study is needed on standardization impacts if RSS signal is used for measurement.</w:t>
      </w:r>
    </w:p>
    <w:p w:rsidR="00915ED5" w:rsidRDefault="00F366E5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10" w:name="OLE_LINK11"/>
      <w:bookmarkStart w:id="11" w:name="OLE_LINK10"/>
      <w:r>
        <w:rPr>
          <w:lang w:val="en-US"/>
        </w:rPr>
        <w:t>References</w:t>
      </w:r>
    </w:p>
    <w:bookmarkEnd w:id="10"/>
    <w:bookmarkEnd w:id="11"/>
    <w:p w:rsidR="00915ED5" w:rsidRDefault="00F366E5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RP-181450, </w:t>
      </w:r>
      <w:r>
        <w:rPr>
          <w:rFonts w:ascii="Times New Roman" w:hAnsi="Times New Roman"/>
          <w:sz w:val="20"/>
        </w:rPr>
        <w:t xml:space="preserve">New WID on </w:t>
      </w:r>
      <w:r>
        <w:rPr>
          <w:rFonts w:ascii="Times New Roman" w:hAnsi="Times New Roman" w:hint="eastAsia"/>
          <w:sz w:val="20"/>
        </w:rPr>
        <w:t>Rel</w:t>
      </w: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 w:hint="eastAsia"/>
          <w:sz w:val="20"/>
        </w:rPr>
        <w:t xml:space="preserve">16 MTC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>ments for LTE</w:t>
      </w:r>
      <w:r>
        <w:rPr>
          <w:rFonts w:ascii="Times New Roman" w:hAnsi="Times New Roman" w:hint="eastAsia"/>
          <w:sz w:val="20"/>
        </w:rPr>
        <w:t>, E</w:t>
      </w:r>
      <w:r>
        <w:rPr>
          <w:rFonts w:ascii="Times New Roman" w:hAnsi="Times New Roman" w:hint="eastAsia"/>
          <w:sz w:val="20"/>
        </w:rPr>
        <w:t>ricsson, RAN #80</w:t>
      </w:r>
    </w:p>
    <w:p w:rsidR="00915ED5" w:rsidRDefault="00F366E5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</w:t>
      </w:r>
      <w:r>
        <w:rPr>
          <w:rFonts w:ascii="Times New Roman" w:hAnsi="Times New Roman"/>
          <w:sz w:val="20"/>
        </w:rPr>
        <w:t>,</w:t>
      </w:r>
      <w:r>
        <w:rPr>
          <w:rFonts w:ascii="Times New Roman" w:hAnsi="Times New Roman" w:hint="eastAsia"/>
          <w:sz w:val="20"/>
        </w:rPr>
        <w:t xml:space="preserve"> TS 36.214</w:t>
      </w:r>
    </w:p>
    <w:sectPr w:rsidR="00915ED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E5" w:rsidRDefault="00F366E5" w:rsidP="009325CB">
      <w:pPr>
        <w:spacing w:after="0" w:line="240" w:lineRule="auto"/>
      </w:pPr>
      <w:r>
        <w:separator/>
      </w:r>
    </w:p>
  </w:endnote>
  <w:endnote w:type="continuationSeparator" w:id="0">
    <w:p w:rsidR="00F366E5" w:rsidRDefault="00F366E5" w:rsidP="0093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E5" w:rsidRDefault="00F366E5" w:rsidP="009325CB">
      <w:pPr>
        <w:spacing w:after="0" w:line="240" w:lineRule="auto"/>
      </w:pPr>
      <w:r>
        <w:separator/>
      </w:r>
    </w:p>
  </w:footnote>
  <w:footnote w:type="continuationSeparator" w:id="0">
    <w:p w:rsidR="00F366E5" w:rsidRDefault="00F366E5" w:rsidP="00932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4192"/>
    <w:multiLevelType w:val="multilevel"/>
    <w:tmpl w:val="104141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2851A7"/>
    <w:multiLevelType w:val="multilevel"/>
    <w:tmpl w:val="3E285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GrammaticalErrors/>
  <w:proofState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3DA5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55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6F83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E85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06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BD9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E99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12C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661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6E1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6D1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ED5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5CB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71D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E3E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027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E7E7E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6E5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4F10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3DA72B6"/>
    <w:rsid w:val="03F87400"/>
    <w:rsid w:val="05935D72"/>
    <w:rsid w:val="05FA3D70"/>
    <w:rsid w:val="06843231"/>
    <w:rsid w:val="06EA3847"/>
    <w:rsid w:val="08161095"/>
    <w:rsid w:val="0B123C1E"/>
    <w:rsid w:val="0BF73AFE"/>
    <w:rsid w:val="0D657BD1"/>
    <w:rsid w:val="0DBC53F4"/>
    <w:rsid w:val="10D748F2"/>
    <w:rsid w:val="12945F1E"/>
    <w:rsid w:val="1341363F"/>
    <w:rsid w:val="16606718"/>
    <w:rsid w:val="1683253C"/>
    <w:rsid w:val="16947C09"/>
    <w:rsid w:val="178972C7"/>
    <w:rsid w:val="17E575D5"/>
    <w:rsid w:val="17FD3E3D"/>
    <w:rsid w:val="1835615B"/>
    <w:rsid w:val="18F0757F"/>
    <w:rsid w:val="191B15FA"/>
    <w:rsid w:val="19657F30"/>
    <w:rsid w:val="19F43CD7"/>
    <w:rsid w:val="1AA07FAF"/>
    <w:rsid w:val="1B23039C"/>
    <w:rsid w:val="1C71645F"/>
    <w:rsid w:val="1CC715D5"/>
    <w:rsid w:val="1CD03485"/>
    <w:rsid w:val="1D604EF5"/>
    <w:rsid w:val="1D6723D0"/>
    <w:rsid w:val="1E0E63C0"/>
    <w:rsid w:val="1E854EF5"/>
    <w:rsid w:val="1E8B77E3"/>
    <w:rsid w:val="1F78090C"/>
    <w:rsid w:val="207F7337"/>
    <w:rsid w:val="21B618F3"/>
    <w:rsid w:val="22225F1D"/>
    <w:rsid w:val="238724B5"/>
    <w:rsid w:val="23E309E0"/>
    <w:rsid w:val="254F53B2"/>
    <w:rsid w:val="25793126"/>
    <w:rsid w:val="25C2562C"/>
    <w:rsid w:val="27A469E9"/>
    <w:rsid w:val="2879509F"/>
    <w:rsid w:val="28F645D4"/>
    <w:rsid w:val="29BD5647"/>
    <w:rsid w:val="29C87966"/>
    <w:rsid w:val="2ACD2377"/>
    <w:rsid w:val="2B7D448A"/>
    <w:rsid w:val="2D365A9A"/>
    <w:rsid w:val="2D5F2228"/>
    <w:rsid w:val="2D973A2A"/>
    <w:rsid w:val="2F0E29F7"/>
    <w:rsid w:val="2FDC166B"/>
    <w:rsid w:val="33C365B8"/>
    <w:rsid w:val="34201087"/>
    <w:rsid w:val="34922F2A"/>
    <w:rsid w:val="34EF4346"/>
    <w:rsid w:val="3A3C18BB"/>
    <w:rsid w:val="3A5F4C48"/>
    <w:rsid w:val="3B4E60AE"/>
    <w:rsid w:val="3B744750"/>
    <w:rsid w:val="3D012483"/>
    <w:rsid w:val="3EE17330"/>
    <w:rsid w:val="3FF15F9A"/>
    <w:rsid w:val="40715CD3"/>
    <w:rsid w:val="422D4955"/>
    <w:rsid w:val="443B01A7"/>
    <w:rsid w:val="45391FE0"/>
    <w:rsid w:val="45801C85"/>
    <w:rsid w:val="45AF518F"/>
    <w:rsid w:val="46DD2039"/>
    <w:rsid w:val="46E131E3"/>
    <w:rsid w:val="473A4DC7"/>
    <w:rsid w:val="488608CD"/>
    <w:rsid w:val="48D86FB3"/>
    <w:rsid w:val="48FD7139"/>
    <w:rsid w:val="494144E0"/>
    <w:rsid w:val="4B7E13CA"/>
    <w:rsid w:val="4B8C138F"/>
    <w:rsid w:val="4C44316F"/>
    <w:rsid w:val="4C486787"/>
    <w:rsid w:val="4CB81CDB"/>
    <w:rsid w:val="4D931670"/>
    <w:rsid w:val="4E366807"/>
    <w:rsid w:val="4EB23368"/>
    <w:rsid w:val="4F062522"/>
    <w:rsid w:val="518A163F"/>
    <w:rsid w:val="51D17082"/>
    <w:rsid w:val="52F02882"/>
    <w:rsid w:val="545976BF"/>
    <w:rsid w:val="55C73F9B"/>
    <w:rsid w:val="55E42FA4"/>
    <w:rsid w:val="56282493"/>
    <w:rsid w:val="56E322E1"/>
    <w:rsid w:val="57161E36"/>
    <w:rsid w:val="57963E56"/>
    <w:rsid w:val="57E21F19"/>
    <w:rsid w:val="5CA52FE7"/>
    <w:rsid w:val="5CCC52B2"/>
    <w:rsid w:val="5D677890"/>
    <w:rsid w:val="5DAC07DC"/>
    <w:rsid w:val="5F6153BB"/>
    <w:rsid w:val="601B45FC"/>
    <w:rsid w:val="62443E46"/>
    <w:rsid w:val="62A17850"/>
    <w:rsid w:val="62E407E5"/>
    <w:rsid w:val="639C0AED"/>
    <w:rsid w:val="63C21D26"/>
    <w:rsid w:val="658A4929"/>
    <w:rsid w:val="65ED2A1B"/>
    <w:rsid w:val="660A4813"/>
    <w:rsid w:val="66AC02EF"/>
    <w:rsid w:val="66FA51E5"/>
    <w:rsid w:val="682E1E99"/>
    <w:rsid w:val="6B607C90"/>
    <w:rsid w:val="6CB43ACA"/>
    <w:rsid w:val="6EEC3703"/>
    <w:rsid w:val="6FFB60CB"/>
    <w:rsid w:val="70082791"/>
    <w:rsid w:val="714E369E"/>
    <w:rsid w:val="71C93E29"/>
    <w:rsid w:val="71D906FC"/>
    <w:rsid w:val="72026E5C"/>
    <w:rsid w:val="721C217C"/>
    <w:rsid w:val="73B64662"/>
    <w:rsid w:val="73F432DD"/>
    <w:rsid w:val="747E6B03"/>
    <w:rsid w:val="74D131EA"/>
    <w:rsid w:val="755002B7"/>
    <w:rsid w:val="75597EAB"/>
    <w:rsid w:val="756E095B"/>
    <w:rsid w:val="77225AD2"/>
    <w:rsid w:val="7BD23232"/>
    <w:rsid w:val="7F485B22"/>
    <w:rsid w:val="7F53572E"/>
    <w:rsid w:val="7F636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3828EA-395D-4167-9774-6EECC9A6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列出段落4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0C596-C93F-4CA6-B8E8-B7273E94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516</Words>
  <Characters>2945</Characters>
  <Application>Microsoft Office Word</Application>
  <DocSecurity>0</DocSecurity>
  <Lines>24</Lines>
  <Paragraphs>6</Paragraphs>
  <ScaleCrop>false</ScaleCrop>
  <Company>ZTE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5</cp:revision>
  <dcterms:created xsi:type="dcterms:W3CDTF">2018-08-06T03:03:00Z</dcterms:created>
  <dcterms:modified xsi:type="dcterms:W3CDTF">2018-08-09T07:29:00Z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